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07" w:rsidRPr="00072907" w:rsidRDefault="00072907" w:rsidP="00072907">
      <w:pPr>
        <w:pStyle w:val="ConsPlusNormal"/>
        <w:spacing w:before="220"/>
        <w:jc w:val="both"/>
        <w:rPr>
          <w:b/>
        </w:rPr>
      </w:pPr>
      <w:r w:rsidRPr="00072907">
        <w:rPr>
          <w:b/>
        </w:rPr>
        <w:t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умениями: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8.1. Слушание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8.2. Говорение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Владеть различными видами диалога: диалог - запрос информации, диалог - сообщение информации.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Устно пересказывать прослушанный или прочитанный текст объемом не более 120 слов.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8.3. Чтение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Выделять главную и второстепенную информацию в тексте.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Представлять содержание научно-учебного текста в виде таблицы, схемы.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8.4. Письмо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В письменной форме подробно, сжато и выборочно 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lastRenderedPageBreak/>
        <w:t>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110 - 120 слов; соблюдать при письме правила речевого этикета.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Применять правила правописания падежных окончаний и суффиксов причастий; написания не с причастиями.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Применять правила слитного и раздельного написания не с деепричастиями.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 xml:space="preserve">Применять правила слитного, раздельного и дефисного написания наречий; написания суффиксов -а и -о наречий с приставками из-, до-, с-, в-, на-, за-; написания е и </w:t>
      </w:r>
      <w:proofErr w:type="spellStart"/>
      <w:r>
        <w:t>и</w:t>
      </w:r>
      <w:proofErr w:type="spellEnd"/>
      <w:r>
        <w:t xml:space="preserve"> в приставках не- и ни- наречий.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8.5. Лексика. Грамматика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Употреблять слова в соответствии с их значением и речевой ситуацией. Употреблять причастия, деепричастия, наречия; союзы, предлоги, частицы в речи.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Склонять причастия.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Правильно строить предложения с одиночными причастиями и причастными оборотами.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Правильно строить предложения с одиночными деепричастиями и деепричастными оборотами.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Употреблять предлоги в речи в соответствии с их значением.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Соблюдать нормы употребления имен существительных и местоимений с предлогами, предлогов из - с, в - на в составе словосочетаний.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Употреблять союзы в речи в соответствии с их значением.</w:t>
      </w:r>
    </w:p>
    <w:p w:rsidR="00072907" w:rsidRDefault="00072907" w:rsidP="00072907">
      <w:pPr>
        <w:pStyle w:val="ConsPlusNormal"/>
        <w:spacing w:before="220"/>
        <w:ind w:firstLine="540"/>
        <w:jc w:val="both"/>
      </w:pPr>
      <w:r>
        <w:t>Употреблять частицы в речи в соответствии с их значением.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72907"/>
    <w:rsid w:val="00072907"/>
    <w:rsid w:val="001E1B46"/>
    <w:rsid w:val="00285B2B"/>
    <w:rsid w:val="002B370B"/>
    <w:rsid w:val="0044427A"/>
    <w:rsid w:val="008053E1"/>
    <w:rsid w:val="00A237CE"/>
    <w:rsid w:val="00DA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907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2025-03-17T20:33:00Z</dcterms:created>
  <dcterms:modified xsi:type="dcterms:W3CDTF">2025-03-17T20:34:00Z</dcterms:modified>
  <dc:description>Подготовлено экспертами Группы Актион</dc:description>
</cp:coreProperties>
</file>